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17" w:rsidRPr="001A4309" w:rsidRDefault="00386058" w:rsidP="00712E17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12E17" w:rsidRPr="001A4309">
        <w:rPr>
          <w:rFonts w:ascii="Times New Roman" w:hAnsi="Times New Roman" w:cs="Times New Roman"/>
          <w:sz w:val="24"/>
          <w:szCs w:val="24"/>
        </w:rPr>
        <w:t>Nr.</w:t>
      </w:r>
      <w:r w:rsidR="008F39D7">
        <w:rPr>
          <w:rFonts w:ascii="Times New Roman" w:hAnsi="Times New Roman" w:cs="Times New Roman"/>
          <w:sz w:val="24"/>
          <w:szCs w:val="24"/>
        </w:rPr>
        <w:t xml:space="preserve"> 12505</w:t>
      </w:r>
      <w:r w:rsidR="00B726C9">
        <w:rPr>
          <w:rFonts w:ascii="Times New Roman" w:hAnsi="Times New Roman" w:cs="Times New Roman"/>
          <w:sz w:val="24"/>
          <w:szCs w:val="24"/>
        </w:rPr>
        <w:t>/</w:t>
      </w:r>
      <w:r w:rsidR="008F39D7">
        <w:rPr>
          <w:rFonts w:ascii="Times New Roman" w:hAnsi="Times New Roman" w:cs="Times New Roman"/>
          <w:sz w:val="24"/>
          <w:szCs w:val="24"/>
        </w:rPr>
        <w:t>19.02</w:t>
      </w:r>
      <w:r w:rsidR="00B726C9">
        <w:rPr>
          <w:rFonts w:ascii="Times New Roman" w:hAnsi="Times New Roman" w:cs="Times New Roman"/>
          <w:sz w:val="24"/>
          <w:szCs w:val="24"/>
        </w:rPr>
        <w:t>.202</w:t>
      </w:r>
      <w:r w:rsidR="008F39D7">
        <w:rPr>
          <w:rFonts w:ascii="Times New Roman" w:hAnsi="Times New Roman" w:cs="Times New Roman"/>
          <w:sz w:val="24"/>
          <w:szCs w:val="24"/>
        </w:rPr>
        <w:t>5</w:t>
      </w:r>
    </w:p>
    <w:p w:rsidR="00712E17" w:rsidRPr="00C727B6" w:rsidRDefault="00386058" w:rsidP="00712E17">
      <w:pPr>
        <w:spacing w:before="0" w:after="0" w:line="240" w:lineRule="auto"/>
        <w:ind w:hanging="1620"/>
        <w:rPr>
          <w:rFonts w:ascii="Times New Roman" w:hAnsi="Times New Roman" w:cs="Times New Roman"/>
          <w:b/>
          <w:sz w:val="24"/>
          <w:szCs w:val="24"/>
        </w:rPr>
      </w:pPr>
      <w:r w:rsidRPr="00C72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712E17" w:rsidRPr="00C727B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727B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12E17" w:rsidRPr="00C727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727B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12E17" w:rsidRPr="00C727B6">
        <w:rPr>
          <w:rFonts w:ascii="Times New Roman" w:hAnsi="Times New Roman" w:cs="Times New Roman"/>
          <w:b/>
          <w:sz w:val="24"/>
          <w:szCs w:val="24"/>
        </w:rPr>
        <w:t xml:space="preserve"> Avizat,</w:t>
      </w:r>
    </w:p>
    <w:p w:rsidR="00386058" w:rsidRPr="00C727B6" w:rsidRDefault="00712E17" w:rsidP="00712E17">
      <w:pPr>
        <w:spacing w:before="0" w:after="0" w:line="240" w:lineRule="auto"/>
        <w:ind w:hanging="1620"/>
        <w:rPr>
          <w:rFonts w:ascii="Times New Roman" w:hAnsi="Times New Roman" w:cs="Times New Roman"/>
          <w:b/>
          <w:sz w:val="24"/>
          <w:szCs w:val="24"/>
        </w:rPr>
      </w:pPr>
      <w:r w:rsidRPr="00C72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86058" w:rsidRPr="00C72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7B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27B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C727B6">
        <w:rPr>
          <w:rFonts w:ascii="Times New Roman" w:hAnsi="Times New Roman" w:cs="Times New Roman"/>
          <w:b/>
          <w:sz w:val="24"/>
          <w:szCs w:val="24"/>
        </w:rPr>
        <w:t xml:space="preserve"> Director executiv</w:t>
      </w:r>
      <w:r w:rsidR="00386058" w:rsidRPr="00C727B6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</w:t>
      </w:r>
    </w:p>
    <w:p w:rsidR="006D558F" w:rsidRPr="001A4309" w:rsidRDefault="00386058" w:rsidP="00712E1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72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12E17" w:rsidRPr="00C727B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727B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727B6">
        <w:rPr>
          <w:rFonts w:ascii="Times New Roman" w:hAnsi="Times New Roman" w:cs="Times New Roman"/>
          <w:b/>
          <w:sz w:val="24"/>
          <w:szCs w:val="24"/>
        </w:rPr>
        <w:t>Oprean-Vlad Cristina</w:t>
      </w:r>
      <w:r w:rsidRPr="002B03C2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</w:t>
      </w:r>
    </w:p>
    <w:p w:rsidR="006D558F" w:rsidRPr="001A4309" w:rsidRDefault="006D558F" w:rsidP="001A43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558F" w:rsidRPr="001A4309" w:rsidRDefault="006D558F" w:rsidP="001A4309">
      <w:pPr>
        <w:rPr>
          <w:rFonts w:ascii="Times New Roman" w:hAnsi="Times New Roman" w:cs="Times New Roman"/>
          <w:sz w:val="24"/>
          <w:szCs w:val="24"/>
        </w:rPr>
      </w:pPr>
    </w:p>
    <w:p w:rsidR="006D558F" w:rsidRPr="001A4309" w:rsidRDefault="006D558F" w:rsidP="001A4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09">
        <w:rPr>
          <w:rFonts w:ascii="Times New Roman" w:hAnsi="Times New Roman" w:cs="Times New Roman"/>
          <w:b/>
          <w:sz w:val="24"/>
          <w:szCs w:val="24"/>
        </w:rPr>
        <w:t>RAPORT</w:t>
      </w:r>
    </w:p>
    <w:p w:rsidR="006D558F" w:rsidRPr="001A4309" w:rsidRDefault="006D558F" w:rsidP="00EC3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309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105896" w:rsidRPr="001A4309">
        <w:rPr>
          <w:rFonts w:ascii="Times New Roman" w:hAnsi="Times New Roman" w:cs="Times New Roman"/>
          <w:b/>
          <w:sz w:val="24"/>
          <w:szCs w:val="24"/>
        </w:rPr>
        <w:t>r</w:t>
      </w:r>
      <w:r w:rsidR="003F64A2" w:rsidRPr="001A4309">
        <w:rPr>
          <w:rFonts w:ascii="Times New Roman" w:hAnsi="Times New Roman" w:cs="Times New Roman"/>
          <w:b/>
          <w:sz w:val="24"/>
          <w:szCs w:val="24"/>
        </w:rPr>
        <w:t xml:space="preserve">espectarea de către personalul </w:t>
      </w:r>
      <w:r w:rsidR="004C2C81">
        <w:rPr>
          <w:rFonts w:ascii="Times New Roman" w:hAnsi="Times New Roman" w:cs="Times New Roman"/>
          <w:b/>
          <w:sz w:val="24"/>
          <w:szCs w:val="24"/>
        </w:rPr>
        <w:t>Direcției Județene de Evidență a Persoanelor Arad</w:t>
      </w:r>
      <w:r w:rsidRPr="001A4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896" w:rsidRPr="001A4309">
        <w:rPr>
          <w:rFonts w:ascii="Times New Roman" w:hAnsi="Times New Roman" w:cs="Times New Roman"/>
          <w:b/>
          <w:sz w:val="24"/>
          <w:szCs w:val="24"/>
        </w:rPr>
        <w:t>a prevederilor Codului de conduită etică și integritate a funcţionarilor publici şi personalul</w:t>
      </w:r>
      <w:r w:rsidR="004C2C81">
        <w:rPr>
          <w:rFonts w:ascii="Times New Roman" w:hAnsi="Times New Roman" w:cs="Times New Roman"/>
          <w:b/>
          <w:sz w:val="24"/>
          <w:szCs w:val="24"/>
        </w:rPr>
        <w:t xml:space="preserve">ui contractual din cadrul Direcției Județene de Evidență a Persoanelor </w:t>
      </w:r>
    </w:p>
    <w:p w:rsidR="00105896" w:rsidRPr="001A4309" w:rsidRDefault="00105896" w:rsidP="001A4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B48" w:rsidRPr="001A4309" w:rsidRDefault="003F64A2" w:rsidP="001A430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</w:rPr>
        <w:tab/>
      </w:r>
      <w:r w:rsidR="006D558F" w:rsidRPr="001A4309">
        <w:rPr>
          <w:rFonts w:ascii="Times New Roman" w:hAnsi="Times New Roman" w:cs="Times New Roman"/>
          <w:sz w:val="24"/>
          <w:szCs w:val="24"/>
        </w:rPr>
        <w:t xml:space="preserve">În </w:t>
      </w:r>
      <w:r w:rsidR="00105896" w:rsidRPr="001A4309">
        <w:rPr>
          <w:rFonts w:ascii="Times New Roman" w:hAnsi="Times New Roman" w:cs="Times New Roman"/>
          <w:sz w:val="24"/>
          <w:szCs w:val="24"/>
        </w:rPr>
        <w:t>conformitate cu prevederile art. 454 din Codul administrativ</w:t>
      </w:r>
      <w:r w:rsidR="006475ED" w:rsidRPr="001A4309">
        <w:rPr>
          <w:rFonts w:ascii="Times New Roman" w:hAnsi="Times New Roman" w:cs="Times New Roman"/>
          <w:sz w:val="24"/>
          <w:szCs w:val="24"/>
        </w:rPr>
        <w:t xml:space="preserve">, aprobat prin Ordonanța de urgență </w:t>
      </w:r>
      <w:r w:rsidRPr="001A4309">
        <w:rPr>
          <w:rFonts w:ascii="Times New Roman" w:hAnsi="Times New Roman" w:cs="Times New Roman"/>
          <w:sz w:val="24"/>
          <w:szCs w:val="24"/>
        </w:rPr>
        <w:t>a Guvernului nr. 57/2019,</w:t>
      </w:r>
      <w:r w:rsidR="00E21274" w:rsidRPr="001A4309">
        <w:rPr>
          <w:rFonts w:ascii="Times New Roman" w:hAnsi="Times New Roman" w:cs="Times New Roman"/>
          <w:sz w:val="24"/>
          <w:szCs w:val="24"/>
        </w:rPr>
        <w:t xml:space="preserve"> cu modificările și completările ulterioare, </w:t>
      </w:r>
      <w:r w:rsidR="006475ED" w:rsidRPr="001A4309">
        <w:rPr>
          <w:rFonts w:ascii="Times New Roman" w:hAnsi="Times New Roman" w:cs="Times New Roman"/>
          <w:sz w:val="24"/>
          <w:szCs w:val="24"/>
        </w:rPr>
        <w:t>una din</w:t>
      </w:r>
      <w:r w:rsidRPr="001A4309">
        <w:rPr>
          <w:rFonts w:ascii="Times New Roman" w:hAnsi="Times New Roman" w:cs="Times New Roman"/>
          <w:sz w:val="24"/>
          <w:szCs w:val="24"/>
        </w:rPr>
        <w:t>tre</w:t>
      </w:r>
      <w:r w:rsidR="006475ED" w:rsidRPr="001A4309">
        <w:rPr>
          <w:rFonts w:ascii="Times New Roman" w:hAnsi="Times New Roman" w:cs="Times New Roman"/>
          <w:sz w:val="24"/>
          <w:szCs w:val="24"/>
        </w:rPr>
        <w:t xml:space="preserve"> atribuțiile consilierului de etică este</w:t>
      </w:r>
      <w:r w:rsidRPr="001A4309">
        <w:rPr>
          <w:rFonts w:ascii="Times New Roman" w:hAnsi="Times New Roman" w:cs="Times New Roman"/>
          <w:sz w:val="24"/>
          <w:szCs w:val="24"/>
        </w:rPr>
        <w:t xml:space="preserve"> aceea</w:t>
      </w:r>
      <w:r w:rsidR="006475ED" w:rsidRPr="001A4309">
        <w:rPr>
          <w:rFonts w:ascii="Times New Roman" w:hAnsi="Times New Roman" w:cs="Times New Roman"/>
          <w:sz w:val="24"/>
          <w:szCs w:val="24"/>
        </w:rPr>
        <w:t xml:space="preserve"> de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monitoriz</w:t>
      </w:r>
      <w:r w:rsidR="006475ED" w:rsidRPr="001A4309">
        <w:rPr>
          <w:rFonts w:ascii="Times New Roman" w:hAnsi="Times New Roman" w:cs="Times New Roman"/>
          <w:sz w:val="24"/>
          <w:szCs w:val="24"/>
          <w:lang w:val="en-US"/>
        </w:rPr>
        <w:t>are 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modul</w:t>
      </w:r>
      <w:r w:rsidR="001A4309">
        <w:rPr>
          <w:rFonts w:ascii="Times New Roman" w:hAnsi="Times New Roman" w:cs="Times New Roman"/>
          <w:sz w:val="24"/>
          <w:szCs w:val="24"/>
          <w:lang w:val="en-US"/>
        </w:rPr>
        <w:t>ui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 de aplicare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şi r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espectare a principiilor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şi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normelor de conduită de către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funcţionarii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publici din cadrul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şi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75ED" w:rsidRPr="001A4309">
        <w:rPr>
          <w:rFonts w:ascii="Times New Roman" w:hAnsi="Times New Roman" w:cs="Times New Roman"/>
          <w:sz w:val="24"/>
          <w:szCs w:val="24"/>
          <w:lang w:val="en-US"/>
        </w:rPr>
        <w:t>de întocmire a unor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B48" w:rsidRPr="001A4309">
        <w:rPr>
          <w:rFonts w:ascii="Times New Roman" w:hAnsi="Times New Roman" w:cs="Times New Roman"/>
          <w:sz w:val="24"/>
          <w:szCs w:val="24"/>
          <w:lang w:val="en-US"/>
        </w:rPr>
        <w:t>rapoarte cu privire la acestea;</w:t>
      </w:r>
    </w:p>
    <w:p w:rsidR="0049724E" w:rsidRPr="001A4309" w:rsidRDefault="003F64A2" w:rsidP="001A430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>În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>perioada 01.01.202</w:t>
      </w:r>
      <w:r w:rsidR="000E26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– 31.12.202</w:t>
      </w:r>
      <w:r w:rsidR="000E26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475ED" w:rsidRPr="001A4309">
        <w:rPr>
          <w:rFonts w:ascii="Times New Roman" w:hAnsi="Times New Roman" w:cs="Times New Roman"/>
          <w:sz w:val="24"/>
          <w:szCs w:val="24"/>
          <w:lang w:val="en-US"/>
        </w:rPr>
        <w:t>, în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75ED" w:rsidRPr="001A4309">
        <w:rPr>
          <w:rFonts w:ascii="Times New Roman" w:hAnsi="Times New Roman" w:cs="Times New Roman"/>
          <w:sz w:val="24"/>
          <w:szCs w:val="24"/>
          <w:lang w:val="en-US"/>
        </w:rPr>
        <w:t>cadrul</w:t>
      </w:r>
      <w:r w:rsidR="00C92AE4" w:rsidRPr="00C9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AE4" w:rsidRPr="00C92AE4">
        <w:rPr>
          <w:rFonts w:ascii="Times New Roman" w:hAnsi="Times New Roman" w:cs="Times New Roman"/>
          <w:sz w:val="24"/>
          <w:szCs w:val="24"/>
        </w:rPr>
        <w:t>Direcției Județene de Evidență a Persoanelor Arad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06F69"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 activitatea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F69" w:rsidRPr="001A4309">
        <w:rPr>
          <w:rFonts w:ascii="Times New Roman" w:hAnsi="Times New Roman" w:cs="Times New Roman"/>
          <w:sz w:val="24"/>
          <w:szCs w:val="24"/>
          <w:lang w:val="en-US"/>
        </w:rPr>
        <w:t>consilierului de etică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9A0" w:rsidRPr="001A4309">
        <w:rPr>
          <w:rFonts w:ascii="Times New Roman" w:hAnsi="Times New Roman" w:cs="Times New Roman"/>
          <w:sz w:val="24"/>
          <w:szCs w:val="24"/>
          <w:lang w:val="en-US"/>
        </w:rPr>
        <w:t>a constat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9A0" w:rsidRPr="001A4309">
        <w:rPr>
          <w:rFonts w:ascii="Times New Roman" w:hAnsi="Times New Roman" w:cs="Times New Roman"/>
          <w:sz w:val="24"/>
          <w:szCs w:val="24"/>
          <w:lang w:val="en-US"/>
        </w:rPr>
        <w:t>în:</w:t>
      </w:r>
    </w:p>
    <w:p w:rsidR="0050771B" w:rsidRPr="001A4309" w:rsidRDefault="0050771B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Număr funcționari publici care au adresat solicitări</w:t>
      </w:r>
      <w:r w:rsidR="001A4309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 scrise pentru consiliere scrisă</w:t>
      </w:r>
      <w:r w:rsidR="00C92AE4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0771B" w:rsidRPr="001A4309" w:rsidRDefault="0050771B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Număr funcționari publici care au primit solicitare scrisă din parte</w:t>
      </w:r>
      <w:r w:rsidR="003F64A2" w:rsidRPr="001A4309">
        <w:rPr>
          <w:rStyle w:val="xrtl"/>
          <w:rFonts w:ascii="Times New Roman" w:hAnsi="Times New Roman" w:cs="Times New Roman"/>
          <w:sz w:val="24"/>
          <w:szCs w:val="24"/>
        </w:rPr>
        <w:t>a consilierului de etică pentru</w:t>
      </w:r>
      <w:r w:rsidR="001A4309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 consiliere etică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 xml:space="preserve">= </w:t>
      </w:r>
      <w:r w:rsidR="00C92AE4">
        <w:rPr>
          <w:rStyle w:val="xrtl"/>
          <w:rFonts w:ascii="Times New Roman" w:hAnsi="Times New Roman" w:cs="Times New Roman"/>
          <w:b/>
          <w:sz w:val="24"/>
          <w:szCs w:val="24"/>
        </w:rPr>
        <w:t>0</w:t>
      </w:r>
    </w:p>
    <w:p w:rsidR="0050771B" w:rsidRPr="001A4309" w:rsidRDefault="0050771B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Număr funcționari publici care au beneficiat de consiliere etică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 xml:space="preserve">= </w:t>
      </w:r>
      <w:r w:rsidR="00C92AE4">
        <w:rPr>
          <w:rStyle w:val="xrtl"/>
          <w:rFonts w:ascii="Times New Roman" w:hAnsi="Times New Roman" w:cs="Times New Roman"/>
          <w:b/>
          <w:sz w:val="24"/>
          <w:szCs w:val="24"/>
        </w:rPr>
        <w:t>0</w:t>
      </w:r>
    </w:p>
    <w:p w:rsidR="0050771B" w:rsidRPr="001A4309" w:rsidRDefault="0050771B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Număr ședințe de consiliere etică pentru funcționarii publici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 xml:space="preserve">= </w:t>
      </w:r>
      <w:r w:rsidR="00C92AE4">
        <w:rPr>
          <w:rStyle w:val="xrtl"/>
          <w:rFonts w:ascii="Times New Roman" w:hAnsi="Times New Roman" w:cs="Times New Roman"/>
          <w:b/>
          <w:sz w:val="24"/>
          <w:szCs w:val="24"/>
        </w:rPr>
        <w:t>0</w:t>
      </w:r>
    </w:p>
    <w:p w:rsidR="0050771B" w:rsidRPr="001A4309" w:rsidRDefault="0050771B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Număr spețe care au constituit obiectul consilierii etice pentru funcționarii publici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</w:t>
      </w:r>
      <w:r w:rsidR="00C92AE4">
        <w:rPr>
          <w:rStyle w:val="xrtl"/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50771B" w:rsidRPr="001A4309" w:rsidRDefault="0050771B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Obiectul consilierii etice a vizat principiile aplicabile conduitei profesionale a funcționarilor publici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Număr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recomandări ale consilierului de etică cu privire la modalitatea de acţiune a funcţionarului public pentru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aplicabile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conduitei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profesionale a funcţionarilor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publici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şi a normelor/standardelor de conduită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Număr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sesizări ale consilierului de etică la organele de urmărire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penală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Aspectele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sesizate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organelor de urmărire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penală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Nu a fost</w:t>
      </w:r>
      <w:r w:rsidR="00C92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cazul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lastRenderedPageBreak/>
        <w:t>Cauzele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nerespectării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aplicabile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conduitei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profesionale a funcţion</w:t>
      </w:r>
      <w:r w:rsidR="00EC3CEF">
        <w:rPr>
          <w:rFonts w:ascii="Times New Roman" w:hAnsi="Times New Roman" w:cs="Times New Roman"/>
          <w:sz w:val="24"/>
          <w:szCs w:val="24"/>
          <w:lang w:val="en-US"/>
        </w:rPr>
        <w:t>arilor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CEF">
        <w:rPr>
          <w:rFonts w:ascii="Times New Roman" w:hAnsi="Times New Roman" w:cs="Times New Roman"/>
          <w:sz w:val="24"/>
          <w:szCs w:val="24"/>
          <w:lang w:val="en-US"/>
        </w:rPr>
        <w:t>publici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CEF">
        <w:rPr>
          <w:rFonts w:ascii="Times New Roman" w:hAnsi="Times New Roman" w:cs="Times New Roman"/>
          <w:sz w:val="24"/>
          <w:szCs w:val="24"/>
          <w:lang w:val="en-US"/>
        </w:rPr>
        <w:t>şi a normelor/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standardelor de conduită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Consecinţele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nerespectării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aplicabile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conduitei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profesionale a funcţionarilor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publici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şi a normelor/standardelor de conduită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Număr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analize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privind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cauzele, riscurile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şi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vulnerabilităţile care se manifestă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în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funcţionarilor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publici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Măsuri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propuse de consilierul de etică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pentru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înlăturarea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cauzelor, diminuarea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riscurilor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şi a vulnerabilităţilor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Număr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practice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sau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instituţionale care pot conduce la încălcarea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aplicabile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conduitei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profesionale a funcţionarilor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publici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şi a normelor/standardelor de 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conduit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în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funcţionarilor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publici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Descrierea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scurt a practicii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sau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procedurei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instituţionale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Număr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sesizări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şi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reclamaţii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analizate de consilierul de etică, formulate de cetăţeni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şi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ceilalţi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beneficiar</w:t>
      </w:r>
      <w:r w:rsidR="005314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sau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publice cu privire la comportamentul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personalului care asigură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relaţia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directă cu cetăţenii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Recomandări cu caracter general formulate de către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consilierul de etică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P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Număr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chestionare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aplicate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cetăţenilor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şi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beneficiarilor</w:t>
      </w:r>
      <w:r w:rsidR="00C92A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direcţi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publice cu privire la comportamentul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personalului care asigură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relaţia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directă cu publicul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sau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opinia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acestora cu privire la calitatea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oferite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1A4309" w:rsidRDefault="001A4309" w:rsidP="001A4309">
      <w:pPr>
        <w:pStyle w:val="ListParagraph"/>
        <w:numPr>
          <w:ilvl w:val="0"/>
          <w:numId w:val="7"/>
        </w:numPr>
        <w:spacing w:line="360" w:lineRule="auto"/>
        <w:ind w:left="90" w:right="-2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4309">
        <w:rPr>
          <w:rFonts w:ascii="Times New Roman" w:hAnsi="Times New Roman" w:cs="Times New Roman"/>
          <w:sz w:val="24"/>
          <w:szCs w:val="24"/>
          <w:lang w:val="en-US"/>
        </w:rPr>
        <w:t>Măsuri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adoptate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pentru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înlăturarea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cauzelor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sau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circumstanţelor care au favoriza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încălcarea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principiilor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aplicabile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conduitei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profesionale a funcţionarilor</w:t>
      </w:r>
      <w:r w:rsidR="004D093A">
        <w:rPr>
          <w:rFonts w:ascii="Times New Roman" w:hAnsi="Times New Roman" w:cs="Times New Roman"/>
          <w:sz w:val="24"/>
          <w:szCs w:val="24"/>
          <w:lang w:val="en-US"/>
        </w:rPr>
        <w:t xml:space="preserve"> publici ș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>i a normelor/standardelor de conduit</w:t>
      </w:r>
      <w:r w:rsidR="00EC3CEF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1A4309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Nu a fost</w:t>
      </w:r>
      <w:r w:rsidR="004D09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4309">
        <w:rPr>
          <w:rFonts w:ascii="Times New Roman" w:hAnsi="Times New Roman" w:cs="Times New Roman"/>
          <w:b/>
          <w:sz w:val="24"/>
          <w:szCs w:val="24"/>
          <w:lang w:val="en-US"/>
        </w:rPr>
        <w:t>cazul</w:t>
      </w:r>
    </w:p>
    <w:p w:rsidR="00D606D6" w:rsidRPr="001A4309" w:rsidRDefault="00EC3CEF" w:rsidP="001A4309">
      <w:pPr>
        <w:pStyle w:val="ListParagraph"/>
        <w:spacing w:line="360" w:lineRule="auto"/>
        <w:ind w:left="90" w:right="-270"/>
        <w:rPr>
          <w:rStyle w:val="xrtl"/>
          <w:rFonts w:ascii="Times New Roman" w:hAnsi="Times New Roman" w:cs="Times New Roman"/>
          <w:sz w:val="24"/>
          <w:szCs w:val="24"/>
        </w:rPr>
      </w:pPr>
      <w:r>
        <w:rPr>
          <w:rStyle w:val="xrtl"/>
          <w:rFonts w:ascii="Times New Roman" w:hAnsi="Times New Roman" w:cs="Times New Roman"/>
          <w:sz w:val="24"/>
          <w:szCs w:val="24"/>
        </w:rPr>
        <w:tab/>
      </w:r>
      <w:r w:rsidR="00532D11" w:rsidRPr="001A4309">
        <w:rPr>
          <w:rStyle w:val="xrtl"/>
          <w:rFonts w:ascii="Times New Roman" w:hAnsi="Times New Roman" w:cs="Times New Roman"/>
          <w:sz w:val="24"/>
          <w:szCs w:val="24"/>
        </w:rPr>
        <w:t>În vederea aplicării în practică a prevederilor art.558 din Codul administrativ, s-a realizat o analiză privind respectar</w:t>
      </w:r>
      <w:r w:rsidR="004D093A">
        <w:rPr>
          <w:rStyle w:val="xrtl"/>
          <w:rFonts w:ascii="Times New Roman" w:hAnsi="Times New Roman" w:cs="Times New Roman"/>
          <w:sz w:val="24"/>
          <w:szCs w:val="24"/>
        </w:rPr>
        <w:t>ea de către personalul instituției</w:t>
      </w:r>
      <w:r w:rsidR="00532D11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 a prevederilor </w:t>
      </w:r>
      <w:r w:rsidR="00532D11" w:rsidRPr="001A4309">
        <w:rPr>
          <w:rStyle w:val="xrtl"/>
          <w:rFonts w:ascii="Times New Roman" w:hAnsi="Times New Roman" w:cs="Times New Roman"/>
          <w:i/>
          <w:sz w:val="24"/>
          <w:szCs w:val="24"/>
        </w:rPr>
        <w:t>Codului de conduită etică și integritate a funcţionarilor publici şi personalului contractual din cadrul</w:t>
      </w:r>
      <w:r w:rsidR="004D093A">
        <w:rPr>
          <w:rStyle w:val="xrtl"/>
          <w:rFonts w:ascii="Times New Roman" w:hAnsi="Times New Roman" w:cs="Times New Roman"/>
          <w:i/>
          <w:sz w:val="24"/>
          <w:szCs w:val="24"/>
        </w:rPr>
        <w:t xml:space="preserve"> Direcției Județene de Evidență a Persoanelor Arad</w:t>
      </w:r>
      <w:r w:rsidR="004D093A">
        <w:rPr>
          <w:rStyle w:val="xrtl"/>
          <w:rFonts w:ascii="Times New Roman" w:hAnsi="Times New Roman" w:cs="Times New Roman"/>
          <w:sz w:val="24"/>
          <w:szCs w:val="24"/>
        </w:rPr>
        <w:t xml:space="preserve">, și </w:t>
      </w:r>
      <w:r w:rsidR="005A6740" w:rsidRPr="001A4309">
        <w:rPr>
          <w:rStyle w:val="xrtl"/>
          <w:rFonts w:ascii="Times New Roman" w:hAnsi="Times New Roman" w:cs="Times New Roman"/>
          <w:sz w:val="24"/>
          <w:szCs w:val="24"/>
        </w:rPr>
        <w:t>au rezultat următoarele:</w:t>
      </w:r>
    </w:p>
    <w:p w:rsidR="005A6740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Nr. sesizări înregistrate la comisia de disciplină anterior anului pentru care se realizează raportarea (și care au fost soluționate în anul pentru care se realizează raportarea)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Nr. sesizări înregistrate la comisia de disciplină în anul pentru care se realizează raportarea (și care au fost soluționate în anul pentru care se realizează raportarea)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Nr.funcționari publici pentru care au fost soluționate sesizările înregistrate la comisia de disciplină în anul pentru care se realizează raportarea:</w:t>
      </w:r>
    </w:p>
    <w:p w:rsidR="005A6740" w:rsidRPr="001A4309" w:rsidRDefault="00D148A2" w:rsidP="001A4309">
      <w:pPr>
        <w:pStyle w:val="ListParagraph"/>
        <w:numPr>
          <w:ilvl w:val="0"/>
          <w:numId w:val="9"/>
        </w:numPr>
        <w:spacing w:line="360" w:lineRule="auto"/>
        <w:ind w:right="142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p</w:t>
      </w:r>
      <w:r w:rsidR="005A6740" w:rsidRPr="001A4309">
        <w:rPr>
          <w:rStyle w:val="xrtl"/>
          <w:rFonts w:ascii="Times New Roman" w:hAnsi="Times New Roman" w:cs="Times New Roman"/>
          <w:sz w:val="24"/>
          <w:szCs w:val="24"/>
        </w:rPr>
        <w:t>entru funcţionari publici de conducer</w:t>
      </w:r>
      <w:r w:rsidR="004D093A">
        <w:rPr>
          <w:rStyle w:val="xrtl"/>
          <w:rFonts w:ascii="Times New Roman" w:hAnsi="Times New Roman" w:cs="Times New Roman"/>
          <w:sz w:val="24"/>
          <w:szCs w:val="24"/>
        </w:rPr>
        <w:t>e</w:t>
      </w:r>
      <w:r w:rsidR="005A6740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 </w:t>
      </w:r>
      <w:r w:rsidR="005A6740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D148A2" w:rsidP="001A4309">
      <w:pPr>
        <w:pStyle w:val="ListParagraph"/>
        <w:numPr>
          <w:ilvl w:val="0"/>
          <w:numId w:val="9"/>
        </w:numPr>
        <w:spacing w:line="360" w:lineRule="auto"/>
        <w:ind w:right="142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p</w:t>
      </w:r>
      <w:r w:rsidR="005A6740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entru funcţionari publici de execuţie </w:t>
      </w:r>
      <w:r w:rsidR="005A6740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Nr. funcţionari publici pentru care a fost sesizată comisia de disciplină de </w:t>
      </w:r>
      <w:r w:rsidR="00D64438">
        <w:rPr>
          <w:rStyle w:val="xrtl"/>
          <w:rFonts w:ascii="Times New Roman" w:hAnsi="Times New Roman" w:cs="Times New Roman"/>
          <w:sz w:val="24"/>
          <w:szCs w:val="24"/>
        </w:rPr>
        <w:t>către conducătorul instituţiei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lastRenderedPageBreak/>
        <w:t>Nr. funcţionari publici pentru care a fost sesizată comisia de disciplină de către</w:t>
      </w:r>
      <w:r w:rsidR="004D093A">
        <w:rPr>
          <w:rStyle w:val="xrtl"/>
          <w:rFonts w:ascii="Times New Roman" w:hAnsi="Times New Roman" w:cs="Times New Roman"/>
          <w:sz w:val="24"/>
          <w:szCs w:val="24"/>
        </w:rPr>
        <w:t xml:space="preserve"> ș</w:t>
      </w:r>
      <w:r w:rsidR="00F064D4">
        <w:rPr>
          <w:rStyle w:val="xrtl"/>
          <w:rFonts w:ascii="Times New Roman" w:hAnsi="Times New Roman" w:cs="Times New Roman"/>
          <w:sz w:val="24"/>
          <w:szCs w:val="24"/>
        </w:rPr>
        <w:t>eful</w:t>
      </w:r>
      <w:r w:rsidR="004D093A">
        <w:rPr>
          <w:rStyle w:val="xrtl"/>
          <w:rFonts w:ascii="Times New Roman" w:hAnsi="Times New Roman" w:cs="Times New Roman"/>
          <w:sz w:val="24"/>
          <w:szCs w:val="24"/>
        </w:rPr>
        <w:t xml:space="preserve"> de serviciu sau coordonatorul</w:t>
      </w: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 compartimentului în care este încadrat funcţionarul public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Nr. funcţionari publici pentru care a fost sesizată comisia de disciplină de către alţi funcţionari publici sau alte categorii de personal din instituţia publică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  <w:r w:rsidRPr="001A4309">
        <w:rPr>
          <w:rStyle w:val="xrtl"/>
          <w:rFonts w:ascii="Times New Roman" w:hAnsi="Times New Roman" w:cs="Times New Roman"/>
          <w:sz w:val="24"/>
          <w:szCs w:val="24"/>
        </w:rPr>
        <w:tab/>
      </w:r>
    </w:p>
    <w:p w:rsidR="005A6740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funcţionari publici pentru care a fost sesizată comisia de disciplină de către cetățeni și ceilalți beneficiari ai activității auto</w:t>
      </w:r>
      <w:r w:rsidR="00D64438">
        <w:rPr>
          <w:rStyle w:val="xrtl"/>
          <w:rFonts w:ascii="Times New Roman" w:hAnsi="Times New Roman" w:cs="Times New Roman"/>
          <w:sz w:val="24"/>
          <w:szCs w:val="24"/>
        </w:rPr>
        <w:t xml:space="preserve">rității sau instituției publice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Nr. funcţionari publici pentru care a fost sesizată comisia de disciplină de către avertizorul în interesul public 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  <w:r w:rsidRPr="001A4309">
        <w:rPr>
          <w:rStyle w:val="xrtl"/>
          <w:rFonts w:ascii="Times New Roman" w:hAnsi="Times New Roman" w:cs="Times New Roman"/>
          <w:sz w:val="24"/>
          <w:szCs w:val="24"/>
        </w:rPr>
        <w:tab/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Obiectul sesizării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Norme juridice încălcate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right="142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de sesizări la comisia de disciplină corespunzător duratei cercetării administrative</w:t>
      </w:r>
      <w:r w:rsidR="001A4309" w:rsidRPr="001A4309">
        <w:rPr>
          <w:rStyle w:val="xrtl"/>
          <w:rFonts w:ascii="Times New Roman" w:hAnsi="Times New Roman" w:cs="Times New Roman"/>
          <w:b/>
          <w:sz w:val="24"/>
          <w:szCs w:val="24"/>
        </w:rPr>
        <w:t xml:space="preserve">= 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mustări scrise propuse de către comisia de disciplină, pentru funcționarii publici</w:t>
      </w:r>
      <w:r w:rsidR="00B540FB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=  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diminuări salariale cu 10-15% pe o perioadă de până la un an propuse de către comisia de disciplină,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suspendări ale dreptului de promovare pe o perioadă de la unu la 3 ani propuse de către comisia de disciplină,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 xml:space="preserve">= </w:t>
      </w:r>
      <w:r w:rsidR="00D148A2" w:rsidRPr="001A4309">
        <w:rPr>
          <w:rStyle w:val="xrtl"/>
          <w:rFonts w:ascii="Times New Roman" w:hAnsi="Times New Roman" w:cs="Times New Roman"/>
          <w:b/>
          <w:sz w:val="24"/>
          <w:szCs w:val="24"/>
        </w:rPr>
        <w:t>N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retrogradări într-o funcție publică de nivel inferior pe o perioadă de până la un an propuse de comisia de disciplină,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destituiri din funcția publică propuse de către comisia de disciplină,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Motivele aplicării unei sancţiuni disciplinare diferite, respectivmotivele neaplicării sancțiunilor disciplinare propuse de către comisia de disciplină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  <w:r w:rsidRPr="001A4309">
        <w:rPr>
          <w:rStyle w:val="xrtl"/>
          <w:rFonts w:ascii="Times New Roman" w:hAnsi="Times New Roman" w:cs="Times New Roman"/>
          <w:b/>
          <w:sz w:val="24"/>
          <w:szCs w:val="24"/>
        </w:rPr>
        <w:tab/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mustrări scrise aplicate,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diminuări salariale cu 5-20% pe o perioadă de până la 3 luni aplicate,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diminuări salariale cu 10-15% pe o perioadă de până la un an aplicate,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suspendări ale dreptului de promovare pe o perioadă de la unu la 3 ani aplica</w:t>
      </w:r>
      <w:r w:rsidR="00B540FB" w:rsidRPr="001A4309">
        <w:rPr>
          <w:rStyle w:val="xrtl"/>
          <w:rFonts w:ascii="Times New Roman" w:hAnsi="Times New Roman" w:cs="Times New Roman"/>
          <w:sz w:val="24"/>
          <w:szCs w:val="24"/>
        </w:rPr>
        <w:t>te,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retrogradări într-o funcție publică de nivel inferior pe o perioadă de până la un an aplica</w:t>
      </w:r>
      <w:r w:rsidR="00B540FB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te, pentru funcționarii publici 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destituiri din funcția publică aplicate,de către persoana care are competența legală de aplic</w:t>
      </w:r>
      <w:r w:rsidR="00B540FB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are pentru funcționarii publici 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lastRenderedPageBreak/>
        <w:t>Nr. destituiri din funcția publică în situația de incompatibilita</w:t>
      </w:r>
      <w:r w:rsidR="00B540FB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te, pentru funcționarii publici 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mustrări scrise aplicate direct de către conducătorul autorității sau instituției publice,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 xml:space="preserve">= Nu a fost cazul 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funcţionari publici în cazul cărora nu au fost aplicate sancțiunile disciplinare propuse de către comisia de disciplină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Nu a fost cazul</w:t>
      </w:r>
    </w:p>
    <w:p w:rsidR="00B540FB" w:rsidRPr="001A4309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cazuri în care s-a dispus condamnarea penală prin hot</w:t>
      </w:r>
      <w:r w:rsidR="00B540FB" w:rsidRPr="001A4309">
        <w:rPr>
          <w:rStyle w:val="xrtl"/>
          <w:rFonts w:ascii="Times New Roman" w:hAnsi="Times New Roman" w:cs="Times New Roman"/>
          <w:sz w:val="24"/>
          <w:szCs w:val="24"/>
        </w:rPr>
        <w:t xml:space="preserve">ărâre judecătorească definitivă 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B540FB" w:rsidRPr="00EC3CEF" w:rsidRDefault="005A6740" w:rsidP="001A4309">
      <w:pPr>
        <w:pStyle w:val="ListParagraph"/>
        <w:numPr>
          <w:ilvl w:val="0"/>
          <w:numId w:val="8"/>
        </w:numPr>
        <w:spacing w:line="360" w:lineRule="auto"/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Fapte sesizate ca infracţiuni și încadrarea juridică a infracţiunii pentru care s-a dispus condamnarea penală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06481C">
      <w:pPr>
        <w:pStyle w:val="ListParagraph"/>
        <w:numPr>
          <w:ilvl w:val="0"/>
          <w:numId w:val="8"/>
        </w:numPr>
        <w:ind w:left="540" w:hanging="45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Alte decizii:</w:t>
      </w:r>
      <w:r w:rsidRPr="001A4309">
        <w:rPr>
          <w:rStyle w:val="xrtl"/>
          <w:rFonts w:ascii="Times New Roman" w:hAnsi="Times New Roman" w:cs="Times New Roman"/>
          <w:sz w:val="24"/>
          <w:szCs w:val="24"/>
        </w:rPr>
        <w:tab/>
      </w:r>
    </w:p>
    <w:p w:rsidR="005A6740" w:rsidRPr="001A4309" w:rsidRDefault="005A6740" w:rsidP="0006481C">
      <w:pPr>
        <w:ind w:right="142" w:firstLine="72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Nr. de sancţiuni disciplinare care au fost aplicate funcționarilor publici și care au fost contestate în instant a de judecată, pentru funcționarii publici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06481C">
      <w:pPr>
        <w:ind w:right="142" w:firstLine="72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Număr hotărâri pronunţate de instanţa de judecată, prin care:</w:t>
      </w:r>
    </w:p>
    <w:p w:rsidR="005A6740" w:rsidRPr="001A4309" w:rsidRDefault="005A6740" w:rsidP="0006481C">
      <w:pPr>
        <w:ind w:right="142" w:firstLine="72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a) s-a menţinut sancţiunea disciplinară iniţială</w:t>
      </w:r>
      <w:r w:rsidR="00B540FB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5A6740" w:rsidRPr="001A4309" w:rsidRDefault="005A6740" w:rsidP="0006481C">
      <w:pPr>
        <w:ind w:right="142" w:firstLine="720"/>
        <w:rPr>
          <w:rStyle w:val="xrtl"/>
          <w:rFonts w:ascii="Times New Roman" w:hAnsi="Times New Roman" w:cs="Times New Roman"/>
          <w:b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b) instanţa de judecată a dispus aplicarea altei sancţiuni disciplinare decât cea iniţială</w:t>
      </w:r>
      <w:r w:rsidR="00D148A2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</w:p>
    <w:p w:rsidR="00D606D6" w:rsidRPr="001A4309" w:rsidRDefault="005A6740" w:rsidP="0006481C">
      <w:pPr>
        <w:ind w:right="142" w:firstLine="720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c) instanţa de judecată a anulat sancţiunea disciplinară dispusă initial</w:t>
      </w:r>
      <w:r w:rsidR="00D148A2" w:rsidRPr="001A4309">
        <w:rPr>
          <w:rStyle w:val="xrtl"/>
          <w:rFonts w:ascii="Times New Roman" w:hAnsi="Times New Roman" w:cs="Times New Roman"/>
          <w:b/>
          <w:sz w:val="24"/>
          <w:szCs w:val="24"/>
        </w:rPr>
        <w:t>= 0</w:t>
      </w:r>
      <w:r w:rsidRPr="001A4309">
        <w:rPr>
          <w:rStyle w:val="xrtl"/>
          <w:rFonts w:ascii="Times New Roman" w:hAnsi="Times New Roman" w:cs="Times New Roman"/>
          <w:sz w:val="24"/>
          <w:szCs w:val="24"/>
        </w:rPr>
        <w:tab/>
      </w:r>
    </w:p>
    <w:p w:rsidR="00D606D6" w:rsidRPr="001A4309" w:rsidRDefault="00D606D6" w:rsidP="0006481C">
      <w:pPr>
        <w:ind w:right="142" w:firstLine="720"/>
        <w:rPr>
          <w:rStyle w:val="xrtl"/>
          <w:rFonts w:ascii="Times New Roman" w:hAnsi="Times New Roman" w:cs="Times New Roman"/>
          <w:sz w:val="24"/>
          <w:szCs w:val="24"/>
        </w:rPr>
      </w:pPr>
    </w:p>
    <w:p w:rsidR="00EC3CEF" w:rsidRDefault="00EC3CEF" w:rsidP="001A4309">
      <w:pPr>
        <w:spacing w:line="360" w:lineRule="auto"/>
        <w:ind w:right="142" w:firstLine="720"/>
        <w:rPr>
          <w:rStyle w:val="xrtl"/>
          <w:rFonts w:ascii="Times New Roman" w:hAnsi="Times New Roman" w:cs="Times New Roman"/>
          <w:sz w:val="24"/>
          <w:szCs w:val="24"/>
        </w:rPr>
      </w:pPr>
    </w:p>
    <w:p w:rsidR="004D093A" w:rsidRDefault="0049724E" w:rsidP="00EB694B">
      <w:pPr>
        <w:spacing w:before="0" w:after="0" w:line="240" w:lineRule="auto"/>
        <w:ind w:right="142" w:firstLine="720"/>
        <w:jc w:val="center"/>
        <w:rPr>
          <w:rStyle w:val="xrtl"/>
          <w:rFonts w:ascii="Times New Roman" w:hAnsi="Times New Roman" w:cs="Times New Roman"/>
          <w:sz w:val="24"/>
          <w:szCs w:val="24"/>
        </w:rPr>
      </w:pPr>
      <w:r w:rsidRPr="001A4309">
        <w:rPr>
          <w:rStyle w:val="xrtl"/>
          <w:rFonts w:ascii="Times New Roman" w:hAnsi="Times New Roman" w:cs="Times New Roman"/>
          <w:sz w:val="24"/>
          <w:szCs w:val="24"/>
        </w:rPr>
        <w:t>Consilier de etică</w:t>
      </w:r>
      <w:r w:rsidR="004D093A">
        <w:rPr>
          <w:rStyle w:val="xrtl"/>
          <w:rFonts w:ascii="Times New Roman" w:hAnsi="Times New Roman" w:cs="Times New Roman"/>
          <w:sz w:val="24"/>
          <w:szCs w:val="24"/>
        </w:rPr>
        <w:t>,</w:t>
      </w:r>
    </w:p>
    <w:p w:rsidR="006D4917" w:rsidRPr="001A4309" w:rsidRDefault="004D093A" w:rsidP="00EB694B">
      <w:pPr>
        <w:spacing w:before="0" w:after="0" w:line="240" w:lineRule="auto"/>
        <w:ind w:right="142" w:firstLine="720"/>
        <w:jc w:val="center"/>
        <w:rPr>
          <w:rStyle w:val="xrtl"/>
          <w:rFonts w:ascii="Times New Roman" w:hAnsi="Times New Roman" w:cs="Times New Roman"/>
          <w:sz w:val="24"/>
          <w:szCs w:val="24"/>
        </w:rPr>
      </w:pPr>
      <w:r>
        <w:rPr>
          <w:rStyle w:val="xrtl"/>
          <w:rFonts w:ascii="Times New Roman" w:hAnsi="Times New Roman" w:cs="Times New Roman"/>
          <w:sz w:val="24"/>
          <w:szCs w:val="24"/>
        </w:rPr>
        <w:t>Matea Maria</w:t>
      </w:r>
    </w:p>
    <w:p w:rsidR="00A95A33" w:rsidRPr="001A4309" w:rsidRDefault="00A95A33" w:rsidP="00EB694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5A33" w:rsidRPr="001A4309" w:rsidSect="0078109E">
      <w:headerReference w:type="default" r:id="rId7"/>
      <w:headerReference w:type="first" r:id="rId8"/>
      <w:pgSz w:w="11906" w:h="16838" w:code="9"/>
      <w:pgMar w:top="851" w:right="1134" w:bottom="851" w:left="1304" w:header="284" w:footer="47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2B" w:rsidRDefault="00AB232B" w:rsidP="009772BD">
      <w:r>
        <w:separator/>
      </w:r>
    </w:p>
  </w:endnote>
  <w:endnote w:type="continuationSeparator" w:id="1">
    <w:p w:rsidR="00AB232B" w:rsidRDefault="00AB232B" w:rsidP="0097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2B" w:rsidRDefault="00AB232B" w:rsidP="009772BD">
      <w:r>
        <w:separator/>
      </w:r>
    </w:p>
  </w:footnote>
  <w:footnote w:type="continuationSeparator" w:id="1">
    <w:p w:rsidR="00AB232B" w:rsidRDefault="00AB232B" w:rsidP="0097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81" w:rsidRDefault="004C2C81" w:rsidP="004C2C81">
    <w:pPr>
      <w:pStyle w:val="Header"/>
      <w:tabs>
        <w:tab w:val="clear" w:pos="4703"/>
        <w:tab w:val="clear" w:pos="9406"/>
        <w:tab w:val="left" w:pos="367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17" w:rsidRDefault="00712E17">
    <w:pPr>
      <w:pStyle w:val="Header"/>
    </w:pPr>
    <w:r w:rsidRPr="00712E17">
      <w:rPr>
        <w:noProof/>
        <w:lang w:val="en-US"/>
      </w:rPr>
      <w:drawing>
        <wp:inline distT="0" distB="0" distL="0" distR="0">
          <wp:extent cx="5972175" cy="885825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D8D"/>
    <w:multiLevelType w:val="hybridMultilevel"/>
    <w:tmpl w:val="B71411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C5B69"/>
    <w:multiLevelType w:val="hybridMultilevel"/>
    <w:tmpl w:val="4C9ED37C"/>
    <w:lvl w:ilvl="0" w:tplc="83C2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D3EBB"/>
    <w:multiLevelType w:val="hybridMultilevel"/>
    <w:tmpl w:val="0C206356"/>
    <w:lvl w:ilvl="0" w:tplc="418E53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203117"/>
    <w:multiLevelType w:val="hybridMultilevel"/>
    <w:tmpl w:val="C0FAED24"/>
    <w:lvl w:ilvl="0" w:tplc="E5684B64">
      <w:start w:val="3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A15EA2"/>
    <w:multiLevelType w:val="hybridMultilevel"/>
    <w:tmpl w:val="0F42C3A8"/>
    <w:lvl w:ilvl="0" w:tplc="8A62692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3446A8"/>
    <w:multiLevelType w:val="hybridMultilevel"/>
    <w:tmpl w:val="C9F09BE8"/>
    <w:lvl w:ilvl="0" w:tplc="EBEA1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46CE7"/>
    <w:multiLevelType w:val="hybridMultilevel"/>
    <w:tmpl w:val="1B3C1608"/>
    <w:lvl w:ilvl="0" w:tplc="B2FACF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95D2A"/>
    <w:multiLevelType w:val="hybridMultilevel"/>
    <w:tmpl w:val="E628280E"/>
    <w:lvl w:ilvl="0" w:tplc="63B238AE">
      <w:start w:val="2"/>
      <w:numFmt w:val="bullet"/>
      <w:lvlText w:val="-"/>
      <w:lvlJc w:val="left"/>
      <w:pPr>
        <w:ind w:left="198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7EBF4150"/>
    <w:multiLevelType w:val="hybridMultilevel"/>
    <w:tmpl w:val="09A0ABF4"/>
    <w:lvl w:ilvl="0" w:tplc="7D00E628">
      <w:start w:val="1"/>
      <w:numFmt w:val="bullet"/>
      <w:lvlText w:val="-"/>
      <w:lvlJc w:val="left"/>
      <w:pPr>
        <w:ind w:left="90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45D4"/>
    <w:rsid w:val="00042DFF"/>
    <w:rsid w:val="0006481C"/>
    <w:rsid w:val="000745D4"/>
    <w:rsid w:val="000B065E"/>
    <w:rsid w:val="000E26B4"/>
    <w:rsid w:val="00105353"/>
    <w:rsid w:val="00105896"/>
    <w:rsid w:val="00110A1E"/>
    <w:rsid w:val="0012497B"/>
    <w:rsid w:val="00135264"/>
    <w:rsid w:val="001466DC"/>
    <w:rsid w:val="00162142"/>
    <w:rsid w:val="00163BA3"/>
    <w:rsid w:val="00164CA4"/>
    <w:rsid w:val="00173945"/>
    <w:rsid w:val="00180150"/>
    <w:rsid w:val="00196097"/>
    <w:rsid w:val="00196E22"/>
    <w:rsid w:val="001A4309"/>
    <w:rsid w:val="001B7DD0"/>
    <w:rsid w:val="001C0012"/>
    <w:rsid w:val="001C48BB"/>
    <w:rsid w:val="001F67F0"/>
    <w:rsid w:val="00206938"/>
    <w:rsid w:val="00231446"/>
    <w:rsid w:val="002328DD"/>
    <w:rsid w:val="00306F69"/>
    <w:rsid w:val="00380141"/>
    <w:rsid w:val="00385966"/>
    <w:rsid w:val="00386058"/>
    <w:rsid w:val="00395A9B"/>
    <w:rsid w:val="003E7A12"/>
    <w:rsid w:val="003F2994"/>
    <w:rsid w:val="003F64A2"/>
    <w:rsid w:val="0040453A"/>
    <w:rsid w:val="00482AED"/>
    <w:rsid w:val="0049724E"/>
    <w:rsid w:val="004A600A"/>
    <w:rsid w:val="004C2C81"/>
    <w:rsid w:val="004C5319"/>
    <w:rsid w:val="004D093A"/>
    <w:rsid w:val="0050771B"/>
    <w:rsid w:val="005107FF"/>
    <w:rsid w:val="00527467"/>
    <w:rsid w:val="0053141C"/>
    <w:rsid w:val="00532D11"/>
    <w:rsid w:val="00572831"/>
    <w:rsid w:val="0059066B"/>
    <w:rsid w:val="005A6740"/>
    <w:rsid w:val="005B5926"/>
    <w:rsid w:val="005D0B48"/>
    <w:rsid w:val="005D0D62"/>
    <w:rsid w:val="005D4AEC"/>
    <w:rsid w:val="00643077"/>
    <w:rsid w:val="006475ED"/>
    <w:rsid w:val="006537D2"/>
    <w:rsid w:val="00666734"/>
    <w:rsid w:val="006A7277"/>
    <w:rsid w:val="006D4917"/>
    <w:rsid w:val="006D558F"/>
    <w:rsid w:val="006F367D"/>
    <w:rsid w:val="006F4BB4"/>
    <w:rsid w:val="00712E17"/>
    <w:rsid w:val="007741B9"/>
    <w:rsid w:val="0078109E"/>
    <w:rsid w:val="007877AA"/>
    <w:rsid w:val="007935D0"/>
    <w:rsid w:val="007B55DB"/>
    <w:rsid w:val="007C3498"/>
    <w:rsid w:val="00810638"/>
    <w:rsid w:val="00817186"/>
    <w:rsid w:val="00836CEE"/>
    <w:rsid w:val="00837C46"/>
    <w:rsid w:val="00840A24"/>
    <w:rsid w:val="008B29E1"/>
    <w:rsid w:val="008F39D7"/>
    <w:rsid w:val="00903C93"/>
    <w:rsid w:val="00913DB5"/>
    <w:rsid w:val="009430B8"/>
    <w:rsid w:val="00961E78"/>
    <w:rsid w:val="00962411"/>
    <w:rsid w:val="009772BD"/>
    <w:rsid w:val="009940F7"/>
    <w:rsid w:val="009D7A30"/>
    <w:rsid w:val="009F4907"/>
    <w:rsid w:val="00A72348"/>
    <w:rsid w:val="00A82CAD"/>
    <w:rsid w:val="00A95A33"/>
    <w:rsid w:val="00AB232B"/>
    <w:rsid w:val="00AD5A08"/>
    <w:rsid w:val="00B540FB"/>
    <w:rsid w:val="00B55B46"/>
    <w:rsid w:val="00B6691C"/>
    <w:rsid w:val="00B726C9"/>
    <w:rsid w:val="00B74D40"/>
    <w:rsid w:val="00C13C25"/>
    <w:rsid w:val="00C651E9"/>
    <w:rsid w:val="00C65771"/>
    <w:rsid w:val="00C727B6"/>
    <w:rsid w:val="00C73256"/>
    <w:rsid w:val="00C92AE4"/>
    <w:rsid w:val="00D02DB2"/>
    <w:rsid w:val="00D148A2"/>
    <w:rsid w:val="00D606D6"/>
    <w:rsid w:val="00D64438"/>
    <w:rsid w:val="00D66135"/>
    <w:rsid w:val="00D87257"/>
    <w:rsid w:val="00DA49A0"/>
    <w:rsid w:val="00DF0481"/>
    <w:rsid w:val="00DF0523"/>
    <w:rsid w:val="00E0339B"/>
    <w:rsid w:val="00E21274"/>
    <w:rsid w:val="00E969B6"/>
    <w:rsid w:val="00EB694B"/>
    <w:rsid w:val="00EC3CEF"/>
    <w:rsid w:val="00F00FB7"/>
    <w:rsid w:val="00F064D4"/>
    <w:rsid w:val="00F16B01"/>
    <w:rsid w:val="00F43AD3"/>
    <w:rsid w:val="00F821D2"/>
    <w:rsid w:val="00FB4A31"/>
    <w:rsid w:val="00FC191C"/>
    <w:rsid w:val="00FE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ListParagraph">
    <w:name w:val="List Paragraph"/>
    <w:basedOn w:val="Normal"/>
    <w:uiPriority w:val="34"/>
    <w:qFormat/>
    <w:rsid w:val="006D558F"/>
    <w:pPr>
      <w:ind w:left="720"/>
      <w:contextualSpacing/>
    </w:pPr>
  </w:style>
  <w:style w:type="character" w:customStyle="1" w:styleId="xrtl">
    <w:name w:val="xr_tl"/>
    <w:basedOn w:val="DefaultParagraphFont"/>
    <w:rsid w:val="00A95A33"/>
  </w:style>
  <w:style w:type="character" w:customStyle="1" w:styleId="xrs24">
    <w:name w:val="xr_s24"/>
    <w:basedOn w:val="DefaultParagraphFont"/>
    <w:rsid w:val="00A95A33"/>
  </w:style>
  <w:style w:type="character" w:styleId="CommentReference">
    <w:name w:val="annotation reference"/>
    <w:basedOn w:val="DefaultParagraphFont"/>
    <w:uiPriority w:val="99"/>
    <w:semiHidden/>
    <w:unhideWhenUsed/>
    <w:rsid w:val="006A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277"/>
    <w:rPr>
      <w:rFonts w:ascii="Trebuchet MS" w:hAnsi="Trebuchet MS" w:cs="Open Sans"/>
      <w:color w:val="000000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277"/>
    <w:rPr>
      <w:rFonts w:ascii="Trebuchet MS" w:hAnsi="Trebuchet MS" w:cs="Open Sans"/>
      <w:b/>
      <w:bCs/>
      <w:color w:val="000000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27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77"/>
    <w:rPr>
      <w:rFonts w:ascii="Segoe UI" w:hAnsi="Segoe UI" w:cs="Segoe UI"/>
      <w:color w:val="000000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B6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2024-01-10T11:57:00Z</dcterms:created>
  <dcterms:modified xsi:type="dcterms:W3CDTF">2025-02-20T08:20:00Z</dcterms:modified>
</cp:coreProperties>
</file>