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30" w:rsidRPr="00876A78" w:rsidRDefault="00787230" w:rsidP="00787230">
      <w:pPr>
        <w:pStyle w:val="NoSpacing"/>
        <w:jc w:val="right"/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</w:pPr>
      <w:bookmarkStart w:id="0" w:name="_Hlk157771698"/>
      <w:r w:rsidRPr="00876A78"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  <w:t>Pct</w:t>
      </w:r>
      <w:r w:rsidR="005E3DC9"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  <w:t>.</w:t>
      </w:r>
      <w:r w:rsidRPr="00876A78"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  <w:t xml:space="preserve"> II din Anexa nr. 10 la O.U.G. nr. 57/2019</w:t>
      </w:r>
      <w:bookmarkEnd w:id="0"/>
    </w:p>
    <w:p w:rsidR="00787230" w:rsidRPr="00876A78" w:rsidRDefault="00787230" w:rsidP="00787230">
      <w:p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i/>
          <w:iCs/>
          <w:noProof/>
          <w:color w:val="auto"/>
          <w:sz w:val="24"/>
          <w:szCs w:val="24"/>
          <w:u w:val="single"/>
          <w:lang w:eastAsia="en-US"/>
        </w:rPr>
      </w:pPr>
    </w:p>
    <w:p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  <w:r w:rsidRPr="00876A78"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  <w:t>FORMULAR DE ÎNSCRIERE</w:t>
      </w:r>
    </w:p>
    <w:p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</w:p>
    <w:p w:rsidR="00787230" w:rsidRPr="00876A78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876A78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 xml:space="preserve">Autoritatea sau instituția publică în cadrul căreia se află </w:t>
      </w:r>
      <w:r w:rsidRP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funcția publică</w:t>
      </w:r>
      <w:r w:rsid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vacantă</w:t>
      </w:r>
      <w:r w:rsidRP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: </w:t>
      </w:r>
      <w:r w:rsidRPr="00876A78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............................................................</w:t>
      </w:r>
      <w:r w:rsidR="005E3DC9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..............................................................................................</w:t>
      </w:r>
    </w:p>
    <w:p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6"/>
        <w:gridCol w:w="486"/>
        <w:gridCol w:w="1709"/>
        <w:gridCol w:w="1295"/>
        <w:gridCol w:w="899"/>
        <w:gridCol w:w="2515"/>
      </w:tblGrid>
      <w:tr w:rsidR="00876A78" w:rsidRPr="00876A78" w:rsidTr="007F14AA">
        <w:tc>
          <w:tcPr>
            <w:tcW w:w="9350" w:type="dxa"/>
            <w:gridSpan w:val="6"/>
            <w:shd w:val="clear" w:color="auto" w:fill="auto"/>
          </w:tcPr>
          <w:p w:rsidR="00787230" w:rsidRPr="00E112CE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Funcția publică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solicitată: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Data organizării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(proba scrisă):</w:t>
            </w:r>
          </w:p>
        </w:tc>
      </w:tr>
      <w:tr w:rsidR="00876A78" w:rsidRPr="00876A78" w:rsidTr="007F14AA">
        <w:tc>
          <w:tcPr>
            <w:tcW w:w="9350" w:type="dxa"/>
            <w:gridSpan w:val="6"/>
            <w:shd w:val="clear" w:color="auto" w:fill="auto"/>
          </w:tcPr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Numele și prenumele candidatului: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Datele de contact ale candidatului (se utilizează pentru comunicarea cu privire la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):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Adresa: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E-mail: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Telefon: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Nr. dosar de înscriere la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:rsidTr="007F14AA">
        <w:tc>
          <w:tcPr>
            <w:tcW w:w="9350" w:type="dxa"/>
            <w:gridSpan w:val="6"/>
            <w:shd w:val="clear" w:color="auto" w:fill="auto"/>
          </w:tcPr>
          <w:p w:rsidR="00787230" w:rsidRPr="002133D3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2133D3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Studii generale și de specialitate: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medii liceale sau postliceale: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scurtă durată: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lungă durată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Studii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universitare de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masterat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doctorat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sau studii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postuniversitare: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Alte tipuri de studii: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Limbi străine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:rsidTr="005E3DC9">
        <w:trPr>
          <w:trHeight w:val="90"/>
        </w:trPr>
        <w:tc>
          <w:tcPr>
            <w:tcW w:w="2446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Limba</w:t>
            </w:r>
          </w:p>
        </w:tc>
        <w:tc>
          <w:tcPr>
            <w:tcW w:w="2195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Înțelegere 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Vorbire</w:t>
            </w:r>
          </w:p>
        </w:tc>
        <w:tc>
          <w:tcPr>
            <w:tcW w:w="2515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Scriere</w:t>
            </w:r>
          </w:p>
        </w:tc>
      </w:tr>
      <w:tr w:rsidR="00787230" w:rsidRPr="00385824" w:rsidTr="005E3DC9">
        <w:trPr>
          <w:trHeight w:val="90"/>
        </w:trPr>
        <w:tc>
          <w:tcPr>
            <w:tcW w:w="2446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446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5E3DC9">
        <w:trPr>
          <w:trHeight w:val="90"/>
        </w:trPr>
        <w:tc>
          <w:tcPr>
            <w:tcW w:w="2446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lastRenderedPageBreak/>
              <w:t>Cunoștințe operare calculator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Cariera profesională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3)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652366" w:rsidRPr="00385824" w:rsidTr="00F403D1">
        <w:trPr>
          <w:trHeight w:val="90"/>
        </w:trPr>
        <w:tc>
          <w:tcPr>
            <w:tcW w:w="2446" w:type="dxa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4389" w:type="dxa"/>
            <w:gridSpan w:val="4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Instituția/Firma</w:t>
            </w:r>
          </w:p>
        </w:tc>
        <w:tc>
          <w:tcPr>
            <w:tcW w:w="2515" w:type="dxa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Funcția</w:t>
            </w:r>
          </w:p>
        </w:tc>
      </w:tr>
      <w:tr w:rsidR="00652366" w:rsidRPr="00385824" w:rsidTr="004C0988">
        <w:trPr>
          <w:trHeight w:val="90"/>
        </w:trPr>
        <w:tc>
          <w:tcPr>
            <w:tcW w:w="2446" w:type="dxa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:rsidTr="0013370C">
        <w:trPr>
          <w:trHeight w:val="90"/>
        </w:trPr>
        <w:tc>
          <w:tcPr>
            <w:tcW w:w="2446" w:type="dxa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:rsidTr="00ED697C">
        <w:trPr>
          <w:trHeight w:val="90"/>
        </w:trPr>
        <w:tc>
          <w:tcPr>
            <w:tcW w:w="2446" w:type="dxa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:rsidTr="007F14AA">
        <w:trPr>
          <w:trHeight w:val="67"/>
        </w:trPr>
        <w:tc>
          <w:tcPr>
            <w:tcW w:w="9350" w:type="dxa"/>
            <w:gridSpan w:val="6"/>
            <w:shd w:val="clear" w:color="auto" w:fill="auto"/>
          </w:tcPr>
          <w:p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Declarații pe propri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 xml:space="preserve"> răspundere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4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Subsemnatul/a, ................................, legitimat/ă cu CI/BI, seria ..............., numărul ................, eliberat/ă de ...................................... la data de  .........................,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unoscând prevederile art. 465 alin. (1) lit. i) din Ordonanța de urgență a Guvernului nr. 57/2019 privind Codul administrativ, cu modificările și completările ulterioare, declar pe propria răspundere că: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fost     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fost    [ ]</w:t>
            </w:r>
          </w:p>
          <w:p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nterzis dreptul de a ocupa o funcți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publică sau de a exercita profesia ori activitatea, prin hotărâre judecătorească definitivă, în condițiile legii.</w:t>
            </w:r>
          </w:p>
          <w:p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h) din Ordonanța de urgență a Guvernului nr. 57/2019, cu modificările și completările ulterioare, declar pe propria răspundere că:</w:t>
            </w:r>
          </w:p>
          <w:p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am săvârșit         [ ]</w:t>
            </w:r>
          </w:p>
          <w:p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 am săvârșit    [ ]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fapte de natura celor înscrise în cazierul judiciar și pentru care nu a intervenit reabilitarea, amnistia post-condamnatorie sau dezincriminarea faptei, în condițiile legii.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Cunoscând prevederile art. 465 alin. (1) lit. j) din </w:t>
            </w:r>
            <w:bookmarkStart w:id="1" w:name="_Hlk157771313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Ordonanța de urgență a Guvernului nr. 57/2019, cu modificările și completările ulterioare</w:t>
            </w:r>
            <w:bookmarkEnd w:id="1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pe propria răspundere că în ultimii 3 ani: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    destituit/ă dintr-o funcție publică,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și/sau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încetat         [ ]    contractul individual de muncă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încetat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pentru motive disciplinare.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k) din Ordonanța de urgență a Guvernului nr. 57/2019, cu modificările și completările ulterioare, declar pe propria răspundere că: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lucrător al Securității sau colaborator al acesteia, în condițiile prevăzute de legislația specifică.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5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 pct. 2 și 11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art. 6 alin. (1) lit. a) </w:t>
            </w:r>
            <w:r w:rsidRPr="00AF4109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și art. 7 din Regulamentul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lastRenderedPageBreak/>
              <w:t>caracter personal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6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următoarele: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cu privire la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termenii și condițiile de organizare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concursului,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prelucrarea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datelor cu caracter personal cuprinse în prezentul formular.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ca instituția organizatoare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ă solicite organelor abilitate în condițiile legii, extrasul de pe cazierul judiciar cu scopul angajării, cunoscând că pot reveni oricând asupra consimțământului acordat prin prezenta.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În baza prevederilor art. 87 alin. (4) și art. 89 alin. (3) din Legea nr. 448/2006 privind protecția și promovarea drepturilor persoanelor cu handicap, republicată, cu modificările și completările ulterioare, ca persoană cu dizabilități: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solicit         [ ]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solicit    [ ]</w:t>
            </w:r>
          </w:p>
          <w:p w:rsidR="00787230" w:rsidRPr="0075299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adaptarea rezonabilă a condițiilor de desfășurare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concursului.</w:t>
            </w:r>
          </w:p>
          <w:p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De asemenea, formulez următoarele propuneri privind instrumentele necesare pentru asigurarea accesibilității probelor de concurs: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 privire la prelucrarea ulterioară a datelor cu caracter personal în scopuri statistice și de cercetare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.</w:t>
            </w:r>
          </w:p>
          <w:p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Cunoscând prevederile art. 32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6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din Codul penal cu privire la falsul în declarații, declar pe propri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e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răspundere că datele furnizate în acest formular sunt adevărate.</w:t>
      </w:r>
    </w:p>
    <w:p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Data ..........................................</w:t>
      </w:r>
    </w:p>
    <w:p w:rsidR="00787230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Semnătura ................................</w:t>
      </w:r>
    </w:p>
    <w:p w:rsidR="008776F1" w:rsidRPr="00385824" w:rsidRDefault="008776F1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:rsidR="00787230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012B80" w:rsidRPr="00385824" w:rsidRDefault="00012B8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:rsidR="00787230" w:rsidRPr="00AC46D0" w:rsidRDefault="00787230" w:rsidP="008776F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1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menţionează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nivelul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prin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raportare la Cadrul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european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 de referinţă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limbi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străine.</w:t>
      </w:r>
    </w:p>
    <w:p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2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va completacu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indicarea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sistemelor de operare, editare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orice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categorii de programe IT pentru care există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 de utilizare, precum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şi, dacă este cazul, cu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diplomele, certificatele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 documente relevante care atestă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deţinere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respectivelor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competenţe.</w:t>
      </w:r>
    </w:p>
    <w:p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3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vor menţiona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 ordine invers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cronologică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activitatea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profesională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actuală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anterioară.</w:t>
      </w:r>
    </w:p>
    <w:p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4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va bifa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 „X” varianta de răspuns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 care candidatul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îşi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asumă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răspunderea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declarării.</w:t>
      </w:r>
    </w:p>
    <w:p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5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va completa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numai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cazul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 care la dosar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nu se depune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a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deverinţa care să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ateste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lipsa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calităţii de lucrător al Securităţii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colaborator al acesteia, emisă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condiţiile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prevăzute de legislaţia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specifică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însituaţia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în care candidatul 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solicită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expres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preluarea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informaţiilor direct de la autoritatea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instituţia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publică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competentă.</w:t>
      </w:r>
    </w:p>
    <w:p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6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) Se va bifacu „X” varianta de răspuns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 care candidatul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optează;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comunicarea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electronică va fi folosită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adresa de e-mail indicată de candidat în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prezentul</w:t>
      </w:r>
      <w:r w:rsidR="008776F1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formular.</w:t>
      </w:r>
    </w:p>
    <w:p w:rsidR="001E6A41" w:rsidRPr="00787230" w:rsidRDefault="001E6A41">
      <w:pPr>
        <w:rPr>
          <w:lang w:val="fr-FR"/>
        </w:rPr>
      </w:pPr>
    </w:p>
    <w:sectPr w:rsidR="001E6A41" w:rsidRPr="00787230" w:rsidSect="00012B80">
      <w:pgSz w:w="12240" w:h="15840"/>
      <w:pgMar w:top="851" w:right="1440" w:bottom="1134" w:left="1440" w:header="73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2D" w:rsidRDefault="0008722D" w:rsidP="00787230">
      <w:pPr>
        <w:spacing w:after="0" w:line="240" w:lineRule="auto"/>
      </w:pPr>
      <w:r>
        <w:separator/>
      </w:r>
    </w:p>
  </w:endnote>
  <w:endnote w:type="continuationSeparator" w:id="1">
    <w:p w:rsidR="0008722D" w:rsidRDefault="0008722D" w:rsidP="0078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2D" w:rsidRDefault="0008722D" w:rsidP="00787230">
      <w:pPr>
        <w:spacing w:after="0" w:line="240" w:lineRule="auto"/>
      </w:pPr>
      <w:r>
        <w:separator/>
      </w:r>
    </w:p>
  </w:footnote>
  <w:footnote w:type="continuationSeparator" w:id="1">
    <w:p w:rsidR="0008722D" w:rsidRDefault="0008722D" w:rsidP="0078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6B4"/>
    <w:multiLevelType w:val="hybridMultilevel"/>
    <w:tmpl w:val="22EC1A5A"/>
    <w:lvl w:ilvl="0" w:tplc="01E4C64E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15"/>
    <w:rsid w:val="00012B80"/>
    <w:rsid w:val="00015715"/>
    <w:rsid w:val="0002314F"/>
    <w:rsid w:val="0008722D"/>
    <w:rsid w:val="000B653A"/>
    <w:rsid w:val="00184E8D"/>
    <w:rsid w:val="001E6A41"/>
    <w:rsid w:val="002E3697"/>
    <w:rsid w:val="003A013B"/>
    <w:rsid w:val="005E3DC9"/>
    <w:rsid w:val="005E5DD4"/>
    <w:rsid w:val="00631278"/>
    <w:rsid w:val="00652366"/>
    <w:rsid w:val="00752994"/>
    <w:rsid w:val="00787230"/>
    <w:rsid w:val="007F14AA"/>
    <w:rsid w:val="00876A78"/>
    <w:rsid w:val="008776F1"/>
    <w:rsid w:val="00AF4109"/>
    <w:rsid w:val="00B63080"/>
    <w:rsid w:val="00D32E0F"/>
    <w:rsid w:val="00E112CE"/>
    <w:rsid w:val="00E27F2E"/>
    <w:rsid w:val="00E5675B"/>
    <w:rsid w:val="00F23268"/>
    <w:rsid w:val="00F455B6"/>
    <w:rsid w:val="00F5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30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723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rsid w:val="00787230"/>
    <w:rPr>
      <w:rFonts w:ascii="Calibri" w:eastAsia="Times New Roman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7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78"/>
    <w:rPr>
      <w:rFonts w:ascii="Trebuchet MS" w:eastAsia="Trebuchet MS" w:hAnsi="Trebuchet MS" w:cs="Trebuchet MS"/>
      <w:color w:val="000000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78"/>
    <w:rPr>
      <w:rFonts w:ascii="Trebuchet MS" w:eastAsia="Trebuchet MS" w:hAnsi="Trebuchet MS" w:cs="Trebuchet MS"/>
      <w:b/>
      <w:bCs/>
      <w:color w:val="000000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A3B4-E6C5-43E1-9CAA-296228E6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Nastase</dc:creator>
  <cp:keywords/>
  <dc:description/>
  <cp:lastModifiedBy>Maria.Matea</cp:lastModifiedBy>
  <cp:revision>9</cp:revision>
  <dcterms:created xsi:type="dcterms:W3CDTF">2024-02-14T13:58:00Z</dcterms:created>
  <dcterms:modified xsi:type="dcterms:W3CDTF">2024-09-17T11:21:00Z</dcterms:modified>
</cp:coreProperties>
</file>